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A" w:rsidRPr="002D2341" w:rsidRDefault="00A644BA" w:rsidP="002D2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noProof/>
          <w:color w:val="5A88BA"/>
          <w:sz w:val="28"/>
          <w:szCs w:val="28"/>
          <w:lang w:eastAsia="ru-RU"/>
        </w:rPr>
        <w:drawing>
          <wp:inline distT="0" distB="0" distL="0" distR="0" wp14:anchorId="1E6F4DDF" wp14:editId="2F0B35AF">
            <wp:extent cx="873760" cy="1146175"/>
            <wp:effectExtent l="0" t="0" r="2540" b="0"/>
            <wp:docPr id="16" name="Рисунок 16" descr="Что такое ПРОФСОЮЗ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такое ПРОФСОЮЗ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4BA" w:rsidRPr="002D2341" w:rsidRDefault="00A644BA" w:rsidP="00A64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Что такое ПРОФСОЮЗ?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1134" w:firstLine="1701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</w:p>
    <w:p w:rsidR="00A644BA" w:rsidRPr="002D2341" w:rsidRDefault="00A644BA" w:rsidP="00A644BA">
      <w:pPr>
        <w:shd w:val="clear" w:color="auto" w:fill="FFFFFF"/>
        <w:spacing w:after="0" w:line="240" w:lineRule="auto"/>
        <w:ind w:left="1134" w:firstLine="1701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Профсоюз – это: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профессионализм,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разумность,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ответственность,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финансовая поддержка,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солидарность,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организованность,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юридическая помощь,</w:t>
      </w:r>
    </w:p>
    <w:p w:rsidR="00A644BA" w:rsidRPr="002D2341" w:rsidRDefault="00A644BA" w:rsidP="00A644BA">
      <w:pPr>
        <w:shd w:val="clear" w:color="auto" w:fill="FFFFFF"/>
        <w:spacing w:after="0" w:line="240" w:lineRule="auto"/>
        <w:ind w:left="2475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законность.</w:t>
      </w:r>
    </w:p>
    <w:p w:rsidR="00A644BA" w:rsidRPr="002D2341" w:rsidRDefault="0068058D" w:rsidP="0068058D">
      <w:pPr>
        <w:shd w:val="clear" w:color="auto" w:fill="FFFFFF"/>
        <w:spacing w:before="195" w:after="0" w:line="240" w:lineRule="auto"/>
        <w:ind w:firstLine="426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Белорусский п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рофессиональный союз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работник</w:t>
      </w:r>
      <w:r w:rsidR="00D249DC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ов образования и науки (далее </w:t>
      </w:r>
      <w:proofErr w:type="gramStart"/>
      <w:r w:rsidR="00D249DC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–П</w:t>
      </w:r>
      <w:proofErr w:type="gramEnd"/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рофсоюз) является 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добровольной общественной организацией, объединяющей 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признающих Устав Профсоюза 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граждан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, работающих а организациях системы образования, находящихся в подчинении Министерства образования 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Республики Беларусь</w:t>
      </w:r>
      <w:r w:rsidR="00C33B9F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и структурных подразделений местных исполнительных и распорядительных органов, осуществляющих государственно-властные полномочия в сфере образования, а также Национальной академии наук Беларуси и находящихся в ее подчинении организациях и других организациях, обучающихся учреждений высшего, среднего специального и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профессионально-технического</w:t>
      </w:r>
      <w:r w:rsidR="00C33B9F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образования, для защиты их трудовых, 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социально- экономических прав и</w:t>
      </w:r>
      <w:r w:rsidR="00C33B9F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законных</w:t>
      </w:r>
      <w:r w:rsidR="00A644BA"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интересов.</w:t>
      </w:r>
    </w:p>
    <w:p w:rsidR="00A644BA" w:rsidRPr="002D2341" w:rsidRDefault="00A644BA" w:rsidP="00A644BA">
      <w:pPr>
        <w:shd w:val="clear" w:color="auto" w:fill="FFFFFF"/>
        <w:spacing w:before="195" w:after="0" w:line="240" w:lineRule="auto"/>
        <w:ind w:firstLine="426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Две основные функции профсоюзных организаций:</w:t>
      </w:r>
    </w:p>
    <w:p w:rsidR="00A644BA" w:rsidRPr="002D2341" w:rsidRDefault="00A644BA" w:rsidP="00A644BA">
      <w:pPr>
        <w:numPr>
          <w:ilvl w:val="0"/>
          <w:numId w:val="1"/>
        </w:numPr>
        <w:shd w:val="clear" w:color="auto" w:fill="FFFFFF"/>
        <w:spacing w:after="0" w:line="240" w:lineRule="auto"/>
        <w:ind w:left="1169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представление интересов работников в отношениях с работодателями;</w:t>
      </w:r>
    </w:p>
    <w:p w:rsidR="00A644BA" w:rsidRPr="002D2341" w:rsidRDefault="00A644BA" w:rsidP="002D2341">
      <w:pPr>
        <w:numPr>
          <w:ilvl w:val="0"/>
          <w:numId w:val="1"/>
        </w:numPr>
        <w:shd w:val="clear" w:color="auto" w:fill="FFFFFF"/>
        <w:spacing w:after="0" w:line="240" w:lineRule="auto"/>
        <w:ind w:left="1169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защита трудовых прав и законных интересов работников.</w:t>
      </w:r>
    </w:p>
    <w:p w:rsidR="00A644BA" w:rsidRPr="002D2341" w:rsidRDefault="00A644BA" w:rsidP="00A644BA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Что даёт нам профсоюз?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Стабильность трудовых отношений.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Приобщение к управлению учреждениями через соглашения и коллективные договоры.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Поддержку и развитие творческого и профессионального потенциала.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Консультации юристов. Защиту в суде. Консультации специалистов по охране труда и правовую помощь при несчастных случаях.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Организацию отдыха работников и их детей.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Организацию и проведение культурных мероприятий.</w:t>
      </w:r>
    </w:p>
    <w:p w:rsidR="00A644BA" w:rsidRPr="002D2341" w:rsidRDefault="00A644BA" w:rsidP="00A644BA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Материальную помощь работникам.</w:t>
      </w:r>
    </w:p>
    <w:p w:rsidR="002D2341" w:rsidRDefault="002D2341" w:rsidP="00A644BA">
      <w:pPr>
        <w:shd w:val="clear" w:color="auto" w:fill="FFFFFF"/>
        <w:spacing w:before="195" w:after="0" w:line="240" w:lineRule="auto"/>
        <w:ind w:firstLine="426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</w:p>
    <w:p w:rsidR="002D2341" w:rsidRDefault="002D2341" w:rsidP="00A644BA">
      <w:pPr>
        <w:shd w:val="clear" w:color="auto" w:fill="FFFFFF"/>
        <w:spacing w:before="195" w:after="0" w:line="240" w:lineRule="auto"/>
        <w:ind w:firstLine="426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</w:p>
    <w:p w:rsidR="002D2341" w:rsidRDefault="00A644BA" w:rsidP="00D249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2D2341" w:rsidRDefault="00A644BA" w:rsidP="00D249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2D2341" w:rsidRPr="002D2341" w:rsidRDefault="00A644BA" w:rsidP="00D249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2D2341" w:rsidRPr="002D2341" w:rsidRDefault="00A644BA" w:rsidP="00D249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контроль за</w:t>
      </w:r>
      <w:proofErr w:type="gramEnd"/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 xml:space="preserve"> их исполнением;</w:t>
      </w:r>
    </w:p>
    <w:p w:rsidR="002D2341" w:rsidRPr="002D2341" w:rsidRDefault="00A644BA" w:rsidP="00D249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proofErr w:type="gramStart"/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контроль за</w:t>
      </w:r>
      <w:proofErr w:type="gramEnd"/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 xml:space="preserve"> соблюдением работодателем законодательства о труде;</w:t>
      </w:r>
    </w:p>
    <w:p w:rsidR="00A644BA" w:rsidRPr="002D2341" w:rsidRDefault="00A644BA" w:rsidP="00D249D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получение информации о</w:t>
      </w:r>
      <w:bookmarkStart w:id="0" w:name="_GoBack"/>
      <w:bookmarkEnd w:id="0"/>
      <w:r w:rsidRPr="002D2341">
        <w:rPr>
          <w:rFonts w:ascii="Times New Roman" w:eastAsia="Times New Roman" w:hAnsi="Times New Roman" w:cs="Times New Roman"/>
          <w:color w:val="3A4245"/>
          <w:sz w:val="28"/>
          <w:szCs w:val="28"/>
          <w:lang w:eastAsia="ru-RU"/>
        </w:rPr>
        <w:t>т работодателя, органов государственной власти и местного самоуправления по социально-трудовым вопросам.</w:t>
      </w:r>
    </w:p>
    <w:p w:rsidR="00A644BA" w:rsidRPr="002D2341" w:rsidRDefault="00A644BA" w:rsidP="00A644BA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 </w:t>
      </w:r>
    </w:p>
    <w:p w:rsidR="00A644BA" w:rsidRPr="00D249DC" w:rsidRDefault="00A644BA" w:rsidP="00A644BA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</w:pPr>
      <w:r w:rsidRPr="00D249D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</w:rPr>
        <w:t>Полномочия профсоюза</w:t>
      </w:r>
    </w:p>
    <w:p w:rsidR="007713D1" w:rsidRPr="00D249DC" w:rsidRDefault="007713D1" w:rsidP="00A644BA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49DC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Высшим органом Профсоюза является его съезд, который созывается не реже одного раза в 5 лет</w:t>
      </w:r>
    </w:p>
    <w:p w:rsidR="007713D1" w:rsidRPr="007713D1" w:rsidRDefault="007713D1" w:rsidP="007713D1">
      <w:pPr>
        <w:shd w:val="clear" w:color="auto" w:fill="FFFFFF"/>
        <w:spacing w:before="19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Съезд Профсоюза определяет основные направления деятельности профсоюза, рассматривает важнейшие вопросы защиты трудовых, социально-экономических прав и законных интересов его членов, организационно-структурного построения Профсоюза, принимает по ним решения, утверждает Устав Профсоюза, вносит в него изменения и дополнения</w:t>
      </w:r>
    </w:p>
    <w:p w:rsidR="006150DA" w:rsidRPr="00D249DC" w:rsidRDefault="006150DA" w:rsidP="00A644BA">
      <w:pPr>
        <w:shd w:val="clear" w:color="auto" w:fill="FFFFFF"/>
        <w:spacing w:before="195" w:after="0" w:line="240" w:lineRule="auto"/>
        <w:jc w:val="center"/>
        <w:rPr>
          <w:rFonts w:ascii="Times New Roman" w:eastAsia="Times New Roman" w:hAnsi="Times New Roman" w:cs="Times New Roman"/>
          <w:b/>
          <w:color w:val="9BBB59" w:themeColor="accent3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249DC">
        <w:rPr>
          <w:rFonts w:ascii="Times New Roman" w:eastAsia="Times New Roman" w:hAnsi="Times New Roman" w:cs="Times New Roman"/>
          <w:b/>
          <w:bCs/>
          <w:color w:val="9BBB59" w:themeColor="accent3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Высшим органом первичной организации Профсоюза является общее собрание членов Профсоюза</w:t>
      </w:r>
    </w:p>
    <w:p w:rsidR="00A644BA" w:rsidRPr="002D2341" w:rsidRDefault="00A644BA" w:rsidP="0061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Важной составляющей деятельности профсоюзов является участие в </w:t>
      </w:r>
      <w:r w:rsidR="00237C97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разработке проектов актов законодательства и отраслевых нормативных документов, регулирующих трудовые и социальные отношения, 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установлении и изменении условий труда, определении режимов рабочего времени</w:t>
      </w:r>
      <w:r w:rsidR="00237C97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, осуществлении общественного </w:t>
      </w:r>
      <w:proofErr w:type="gramStart"/>
      <w:r w:rsidR="00237C97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контроля за</w:t>
      </w:r>
      <w:proofErr w:type="gramEnd"/>
      <w:r w:rsidR="00237C97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соблюдением законодательства РБ, затрагивающего трудовые, экономические 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и</w:t>
      </w:r>
      <w:r w:rsidR="00237C97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социальные права и законные интересы членов Профсоюза и </w:t>
      </w: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т. д.</w:t>
      </w:r>
    </w:p>
    <w:p w:rsidR="00A644BA" w:rsidRPr="002D2341" w:rsidRDefault="00A644BA" w:rsidP="006150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</w:pPr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Для </w:t>
      </w:r>
      <w:proofErr w:type="gramStart"/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>контроля за</w:t>
      </w:r>
      <w:proofErr w:type="gramEnd"/>
      <w:r w:rsidRPr="002D2341">
        <w:rPr>
          <w:rFonts w:ascii="Times New Roman" w:eastAsia="Times New Roman" w:hAnsi="Times New Roman" w:cs="Times New Roman"/>
          <w:color w:val="131516"/>
          <w:sz w:val="28"/>
          <w:szCs w:val="28"/>
          <w:lang w:eastAsia="ru-RU"/>
        </w:rPr>
        <w:t xml:space="preserve">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36182B" w:rsidRPr="006150DA" w:rsidRDefault="0036182B" w:rsidP="00237C97">
      <w:pPr>
        <w:jc w:val="both"/>
        <w:rPr>
          <w:color w:val="92D050"/>
          <w:sz w:val="28"/>
          <w:szCs w:val="28"/>
        </w:rPr>
      </w:pPr>
    </w:p>
    <w:sectPr w:rsidR="0036182B" w:rsidRPr="006150DA" w:rsidSect="002D23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854"/>
    <w:multiLevelType w:val="multilevel"/>
    <w:tmpl w:val="156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C3D45"/>
    <w:multiLevelType w:val="multilevel"/>
    <w:tmpl w:val="83A2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E53ED"/>
    <w:multiLevelType w:val="multilevel"/>
    <w:tmpl w:val="CC6A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E2"/>
    <w:rsid w:val="00237C97"/>
    <w:rsid w:val="002D2341"/>
    <w:rsid w:val="0036182B"/>
    <w:rsid w:val="003C6CE6"/>
    <w:rsid w:val="006150DA"/>
    <w:rsid w:val="0068058D"/>
    <w:rsid w:val="007713D1"/>
    <w:rsid w:val="008703E2"/>
    <w:rsid w:val="00A644BA"/>
    <w:rsid w:val="00C33B9F"/>
    <w:rsid w:val="00D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nasium10.by/uploads/b1/s/0/3/image/120/40/medium_00000.jpg?t=14535617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3</cp:revision>
  <dcterms:created xsi:type="dcterms:W3CDTF">2018-11-19T12:48:00Z</dcterms:created>
  <dcterms:modified xsi:type="dcterms:W3CDTF">2018-11-20T08:47:00Z</dcterms:modified>
</cp:coreProperties>
</file>